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rtl w:val="0"/>
        </w:rPr>
        <w:t xml:space="preserve">AVALIAÇÃO DE RISCOS DE FRAUDE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58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color w:val="ff000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color w:val="ff0000"/>
          <w:sz w:val="20"/>
          <w:szCs w:val="20"/>
          <w:rtl w:val="0"/>
        </w:rPr>
        <w:t xml:space="preserve">(O checklist abaixo não inclui todas as perguntas necessárias para avaliar os riscos de fraude em uma organização. Isso pode exigir perguntas complementares que dependem de respostas a perguntas anteriores. Portanto, os auditores devem usar isso como um ponto de partida para criar as ferramentas deles e como um </w:t>
      </w: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brainstorm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 para identificar os riscos de fraude que podem se aplicar ao jurisdicionado ou ao objeto da auditoria.)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5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30"/>
        <w:gridCol w:w="4527"/>
        <w:tblGridChange w:id="0">
          <w:tblGrid>
            <w:gridCol w:w="4530"/>
            <w:gridCol w:w="4527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1c4587"/>
                <w:sz w:val="20"/>
                <w:szCs w:val="20"/>
                <w:rtl w:val="0"/>
              </w:rPr>
              <w:t xml:space="preserve">Questões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1c4587"/>
                <w:sz w:val="20"/>
                <w:szCs w:val="20"/>
                <w:rtl w:val="0"/>
              </w:rPr>
              <w:t xml:space="preserve">Descrição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2"/>
              </w:numPr>
              <w:spacing w:line="240" w:lineRule="auto"/>
              <w:ind w:left="283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entidade tem uma política contra fraude estabelecida?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A entidade tem um canal de denúncias contra fraude?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A gestão da entidade promove ações de conscientização e treinamento contra fraude dentro da organização?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Quais processos foram estabelecidos para identificar e responder aos riscos de fraude na entidade?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A gestão da entidade incorporou controles apropriados para prevenir, detectar e investigar as fraudes?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18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1F">
      <w:pPr>
        <w:widowControl w:val="0"/>
        <w:spacing w:after="57" w:before="57" w:line="240" w:lineRule="auto"/>
        <w:jc w:val="both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1c4587"/>
          <w:sz w:val="20"/>
          <w:szCs w:val="20"/>
        </w:rPr>
      </w:pPr>
      <w:r w:rsidDel="00000000" w:rsidR="00000000" w:rsidRPr="00000000">
        <w:rPr>
          <w:b w:val="1"/>
          <w:color w:val="1c4587"/>
          <w:sz w:val="20"/>
          <w:szCs w:val="20"/>
          <w:rtl w:val="0"/>
        </w:rPr>
        <w:t xml:space="preserve">Orientações para preenchimento da matriz de avaliação de riscos de fraude na fase de planejamento da auditoria</w:t>
      </w:r>
      <w:r w:rsidDel="00000000" w:rsidR="00000000" w:rsidRPr="00000000">
        <w:rPr>
          <w:color w:val="1c4587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9184.251968503937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4.2519685039372"/>
        <w:gridCol w:w="7200"/>
        <w:tblGridChange w:id="0">
          <w:tblGrid>
            <w:gridCol w:w="1984.2519685039372"/>
            <w:gridCol w:w="7200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12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 objetivo dessa matriz é obter informações relativas aos riscos de fraude como parte de um entendimento geral do jurisdicionado e seu ambiente de controle.</w:t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Requisito NBASP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NBASP 4000/58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equipe de auditoria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identifica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esquemas potencialmente fraudulentos usando brainstorming, entrevistas, procedimentos analíticos e revisão de fraudes anteriores. Durante esse processo, a equipe revisa as atividades da organização e esquemas relevantes à indústria, geografia e programas, sempre considerando as características essenciais da fraude (pressão, oportunidade e racionalização), fazendo as seguintes perguntas: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Onde estão as oportunidades para fraude?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Qual é o nível de pressão sofrido pela gestão que a levaria a se sobrepor aos controles internos?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Há alguma consequência se a gestão falhar em alcançar seus objetivos?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Áreas de fraude específicas devem ser identificadas independentemente da existência ou eficácia dos controles internos. A avaliação considera se as fraudes poderiam ser cometidas por um único indivíduo ou exige o conluio entre servidores/empregados ou pessoas externas.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 auditor deve considerar os seguintes fatores ao priorizar os riscos de fraude: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Impacto financeiro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Impacto na reputação da organização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Potenciais ações civis ou criminais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Desconformidades regulatórias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Integridade e segurança sobre dados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Perda de ativos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Localização e tamanho das operações e unidades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Cultura do jurisdicionado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Rotatividade da gestão e servidores/empregados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Liquidez dos ativos do jurisdicionado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Volume e tamanho das transações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Terceirização</w:t>
              <w:tab/>
              <w:tab/>
            </w:r>
          </w:p>
          <w:p w:rsidR="00000000" w:rsidDel="00000000" w:rsidP="00000000" w:rsidRDefault="00000000" w:rsidRPr="00000000" w14:paraId="0000003C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equipe de auditoria conclui sobre os potenciais riscos de fraude a serem documentados no registro de riscos.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6d9eeb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12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equipe e o revisor, geralmente o coordenador da equipe, assinam este documento para assegurar que o trabalho feito pela equipe foi revisado e documentado.</w:t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134" w:top="1701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5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4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5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9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283" w:hanging="283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133A9F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133A9F"/>
  </w:style>
  <w:style w:type="paragraph" w:styleId="Rodap">
    <w:name w:val="footer"/>
    <w:basedOn w:val="Normal"/>
    <w:link w:val="RodapChar"/>
    <w:uiPriority w:val="99"/>
    <w:unhideWhenUsed w:val="1"/>
    <w:rsid w:val="00133A9F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133A9F"/>
  </w:style>
  <w:style w:type="table" w:styleId="Tabelacomgrade">
    <w:name w:val="Table Grid"/>
    <w:basedOn w:val="Tabelanormal"/>
    <w:uiPriority w:val="39"/>
    <w:rsid w:val="00133A9F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3B3C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B3C99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B3C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B3C99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B3C99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B3C99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B3C9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P3687kf+xxUSxlgBpe9A+TtuSQ==">CgMxLjAyCGguZ2pkZ3hzMghoLmdqZGd4czgAciExVF9uTzRkQWN0S3g2RXdDZjFqemNRX1JVbHJkTFIzRno=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2024-02-02T13:52:00Z</dcterms:created>
  <dc:creator>Helida de Fatima Gontijo</dc:creator>
</cp:coreProperties>
</file>